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C0" w:rsidRDefault="00A776C1">
      <w:pPr>
        <w:spacing w:line="440" w:lineRule="exact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更正内容：</w:t>
      </w:r>
    </w:p>
    <w:tbl>
      <w:tblPr>
        <w:tblW w:w="8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"/>
        <w:gridCol w:w="720"/>
        <w:gridCol w:w="3489"/>
        <w:gridCol w:w="3362"/>
      </w:tblGrid>
      <w:tr w:rsidR="00412EB6" w:rsidRPr="00BC1C74" w:rsidTr="00843AAF">
        <w:trPr>
          <w:jc w:val="center"/>
        </w:trPr>
        <w:tc>
          <w:tcPr>
            <w:tcW w:w="54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D35C0" w:rsidRPr="00BC1C74" w:rsidRDefault="00A776C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C1C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D35C0" w:rsidRPr="00BC1C74" w:rsidRDefault="00A776C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C1C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更正项</w:t>
            </w:r>
          </w:p>
        </w:tc>
        <w:tc>
          <w:tcPr>
            <w:tcW w:w="348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D35C0" w:rsidRPr="00BC1C74" w:rsidRDefault="00A776C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C1C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更正</w:t>
            </w:r>
            <w:proofErr w:type="gramStart"/>
            <w:r w:rsidRPr="00BC1C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前内容</w:t>
            </w:r>
            <w:proofErr w:type="gramEnd"/>
          </w:p>
        </w:tc>
        <w:tc>
          <w:tcPr>
            <w:tcW w:w="336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D35C0" w:rsidRPr="00BC1C74" w:rsidRDefault="00A776C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BC1C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更正</w:t>
            </w:r>
            <w:proofErr w:type="gramStart"/>
            <w:r w:rsidRPr="00BC1C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后内容</w:t>
            </w:r>
            <w:proofErr w:type="gramEnd"/>
          </w:p>
        </w:tc>
      </w:tr>
      <w:tr w:rsidR="00412EB6" w:rsidRPr="00BC1C74" w:rsidTr="00843AAF">
        <w:trPr>
          <w:trHeight w:val="2567"/>
          <w:jc w:val="center"/>
        </w:trPr>
        <w:tc>
          <w:tcPr>
            <w:tcW w:w="54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D35C0" w:rsidRPr="00BC1C74" w:rsidRDefault="00A776C1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1C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D35C0" w:rsidRPr="00BC1C74" w:rsidRDefault="00A776C1" w:rsidP="00BC1C7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1C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第四章 采购需求的“采购清单”表格中</w:t>
            </w:r>
            <w:r w:rsidR="00BC1C74" w:rsidRPr="009C37F8">
              <w:rPr>
                <w:rFonts w:ascii="宋体" w:hAnsi="宋体" w:cs="方正仿宋_GBK" w:hint="eastAsia"/>
                <w:sz w:val="24"/>
                <w:szCs w:val="24"/>
              </w:rPr>
              <w:t>采购包2</w:t>
            </w:r>
            <w:r w:rsidRPr="00BC1C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的“项目名称”</w:t>
            </w:r>
          </w:p>
        </w:tc>
        <w:tc>
          <w:tcPr>
            <w:tcW w:w="348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114.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无锡市房屋安全管理系统运维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115.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无锡市住房保障管理系统运维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116.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无锡市物业管理信息系统运维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117.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无锡市房屋征收管理系统运维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118.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无锡市城建档案管理系统运维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119.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无锡市城市地下管线信息系统运维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120.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无锡市城市照明管理系统运维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121.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无锡市城市道路挖掘管理系统运维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122.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无锡市城市桥梁管理系统运维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123.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无锡市城市排水防涝信息管理系统运维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124.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无锡市城市供水水质监测系统运维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125.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无锡市城镇燃气安全监管系统运维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126.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无锡市城市供热管理系统运维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127.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无锡市城市综合交通管理系统运维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128.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无锡市公共自行车服务系统运维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129.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无锡市城市停车诱导系统运维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130.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无锡市城市公厕管理系统运维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131.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无锡市城市垃圾清运管理系统运维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132.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无锡市城市环卫作业监管系统运维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133.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无锡市城市园林绿化管理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lastRenderedPageBreak/>
              <w:t>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134.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无锡市城市公园管理系统运维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135.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无锡市风景名胜区管理系统运维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136.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无锡市历史文化名城保护管理系统运维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137.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无锡市城市雕塑管理系统运维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138.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无锡市城市户外广告管理系统运维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139.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无锡市城市牌匾标识管理系统运维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140.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无锡市城市照明节能监管系统运维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141.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无锡市城市夜景照明管理系统运维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142.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无锡市城市灯光秀控制系统运维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143.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无锡市城市智慧灯杆管理系统运维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144.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无锡市城市5G基站管理系统运维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145.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无锡市城市充电桩管理系统运维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146.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无锡市城市换电站管理系统运维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147.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无锡市城市加氢站管理系统运维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148.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无锡市城市综合管廊管理系统运维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149.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无锡市城市地下空间管理系统运维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150.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无锡市城市人防工程管理系统运维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151.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无锡市城市应急避难场所管理系统运维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152.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无锡市城市消防设施管理系统运维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153.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无锡市城市安防监控系统运维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154.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无锡市城市智能交通信号控制系统运维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155.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无锡市城市智能公交调度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lastRenderedPageBreak/>
              <w:t>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156.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无锡市城市轨道交通运营管理系统运维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157.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无锡市城市出租汽车服务管理系统运维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158.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网约车监管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159.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无锡市城市物流运输管理系统运维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160.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无锡市城市危险货物运输监管系统运维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161.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无锡市城市超限超载治理系统运维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162.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无锡市城市公路养护管理系统运维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163.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无锡市城市水运管理系统运维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164.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无锡市城市港口管理系统运维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165.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无锡市城市航道管理系统运维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166.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无锡市城市海事管理系统运维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167.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无锡市城市渔船管理系统运维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168.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无锡市城市农业机械管理系统运维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169.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无锡市城市农机安全监管系统运维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170.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无锡市城市农产品质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量安全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追溯系统运维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171.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无锡市城市动物防疫管理系统运维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172.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无锡市城市植物检疫管理系统运维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173.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无锡市城市森林防火管理系统运维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174.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无锡市城市湿地保护管理系统运维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175.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无锡市城市自然保护区管理系统运维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176.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无锡市城市森林公园管理系统运维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177.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无锡市城市地质公园管理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lastRenderedPageBreak/>
              <w:t>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178.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无锡市城市水利设施管理系统运维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179.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无锡市城市水文监测系统运维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180.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无锡市城市水资源管理系统运维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181.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无锡市城市水土保持管理系统运维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182.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无锡市城市河湖长制管理系统运维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183.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无锡市城市水政执法管理系统运维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184.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无锡市城市防汛抗旱指挥系统运维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185.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无锡市城市农田水利管理系统运维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186.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无锡市城市农村饮水安全管理系统运维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187.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无锡市城市水库移民管理系统运维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188.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无锡市城市水文化遗产管理系统运维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189.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无锡市城市气象监测预报系统运维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190.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无锡市城市人工影响天气系统运维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191.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无锡市城市防雷减灾管理系统运维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192.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无锡市城市地震监测预警系统运维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193.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无锡市城市地质灾害监测系统运维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194.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无锡市城市海洋环境监测系统运维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195.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无锡市城市海岛管理系统运维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196.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无锡市城市测绘地理信息系统运维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197.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无锡市城市不动产登记系统运维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198.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无锡市城市自然资源调查监测系统运维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199.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无锡市城市国土空间规划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lastRenderedPageBreak/>
              <w:t>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200.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无锡市城市用途管制系统运维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201.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无锡市城市生态修复系统运维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202.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无锡市城市耕地保护系统运维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203.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无锡市城市矿产资源管理系统运维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204.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无锡市城市海洋资源管理系统运维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205.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无锡市城市林业资源管理系统运维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206.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无锡市城市草原资源管理系统运维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207.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无锡市城市湿地资源管理系统运维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208.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无锡市城市水资源调查系统运维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209.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无锡市城市气候资源管理系统运维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210.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无锡市城市旅游资源管理系统运维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211.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无锡市城市能源资源管理系统运维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212.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无锡市城市矿产资源储量管理系统运维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213.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无锡市城市地质勘查管理系统运维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214.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无锡市城市测绘成果管理系统运维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215.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无锡市城市地图管理系统运维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216.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无锡市城市地名管理系统运维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217.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无锡市城市界线管理系统运维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218.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无锡市城市行政区域管理系统运维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219.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无锡市城市基层政权管理系统运维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220.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无锡市城市社区治理系统运维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221.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无锡市城市社会组织管理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lastRenderedPageBreak/>
              <w:t>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222.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无锡市城市社会救助管理系统运维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223.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无锡市城市社会福利管理系统运维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224.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无锡市城市养老服务管理系统运维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225.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无锡市城市儿童福利管理系统运维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226.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无锡市城市残疾人福利管理系统运维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227.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无锡市城市慈善事业管理系统运维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228.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无锡市城市婚姻登记管理系统运维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229.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无锡市城市殡葬管理系统运维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230.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无锡市城市流浪乞讨人员救助管理系统运维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231.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无锡市城市生活无着人员救助管理系统运维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232.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无锡市城市家庭暴力受害人庇护管理系统运维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233.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无锡市城市未成年人保护管理系统运维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234.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无锡市城市老年人权益保护管理系统运维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235.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无锡市城市妇女权益保护管理系统运维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236.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无锡市城市残疾人权益保护管理系统运维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237.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无锡市城市劳动者权益保护管理系统运维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238.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无锡市城市消费者权益保护管理系统运维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239.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无锡市城市知识产权保护管理系统运维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240.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无锡市城市公平竞争审查管理系统运维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241.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无锡市城市反垄断执法管理系统运维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242.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无锡市城市反不正当竞争执法管理系统运维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243.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无锡市城市价格监督检查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lastRenderedPageBreak/>
              <w:t>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244.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无锡市城市广告监督管理系统运维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245.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无锡市城市网络交易监督管理系统运维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246.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无锡市城市合同行政监督管理系统运维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247.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无锡市城市拍卖监督管理系统运维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248.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无锡市城市直销监督管理系统运维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249.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无锡市城市传销查处管理系统运维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250.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无锡市城市产品质量监督管理系统运维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251.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无锡市城市食品安全监督管理系统运维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252.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无锡市城市药品安全监督管理系统运维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253.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无锡市城市化妆品安全监督管理系统运维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254.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无锡市城市医疗器械安全监督管理系统运维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255.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无锡市城市特种设备安全监督管理系统运维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256.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无锡市城市计量监督管理系统运维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257.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无锡市城市标准化管理系统运维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258.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无锡市城市认证认可管理系统运维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259.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无锡市城市检验检测管理系统运维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260.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无锡市城市知识产权管理系统运维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261.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无锡市城市商标管理系统运维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262.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无锡市城市专利管理系统运维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263.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无锡市城市地理标志管理系统运维</w:t>
            </w:r>
          </w:p>
          <w:p w:rsidR="003D35C0" w:rsidRPr="00BC1C74" w:rsidRDefault="00A776C1">
            <w:pPr>
              <w:pStyle w:val="a5"/>
              <w:ind w:left="425" w:hanging="425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/>
                <w:sz w:val="24"/>
                <w:szCs w:val="24"/>
              </w:rPr>
              <w:t>264.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无锡市城市商业秘密保护管理系统运维</w:t>
            </w:r>
          </w:p>
        </w:tc>
        <w:tc>
          <w:tcPr>
            <w:tcW w:w="336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bookmarkStart w:id="0" w:name="OLE_LINK1"/>
            <w:bookmarkStart w:id="1" w:name="OLE_LINK2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lastRenderedPageBreak/>
              <w:t>114.无锡市商品房备案系统运维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115.无锡市备案信息发布平台运维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116.无锡市房管监测中心数据库复制软件维保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117.无锡市房管监测中心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天融信终端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威胁防御系统升级许可运维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118.无锡市房管监测中心机房信息系统运维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119.无锡市存量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房网签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自助终端日常运维服务项目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120.无锡市存量房资金监管系统运维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121.无锡市存量房备案系统运维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122.无锡市商品房预售资金监管系统运维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123.无锡市房屋征收补偿安置综合业务信息平台系统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124.无锡市房管中心“智慧物业”运维服务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125.无锡市住宅专项维修资金管理系统运维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126.无锡市建设工程电子文件在线报建系统运维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127.无锡市城建档案立体化管理平台维护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128.无锡市预拌混凝土质量和检测监管信息系统维护项目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129.无锡市房屋安全鉴定信用管理信息系统运维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130.无锡市建筑工地地理信息测绘模块维护项目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131.无锡市质安站单位机房及网络硬件维护项目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132.无锡市建设工程质量监督动态监管信息系统维护项目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lastRenderedPageBreak/>
              <w:t>133.无锡市质安站安监一体化管理系统软件维护项目</w:t>
            </w:r>
            <w:bookmarkStart w:id="2" w:name="_GoBack"/>
            <w:bookmarkEnd w:id="2"/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134.无锡市住房城乡建设局执法支队管理系统运维项目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135.无锡市园林绿化数字化管理系统网络安全服务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136.无锡市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市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市政园林局城市绿地管理系统动态维护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137.无锡市市政质监中心网络安全服务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138.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无锡市蓉湖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大桥结构健康监测系统维护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139.无锡市开源大桥结构健康监测系统维护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140.无锡市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蠡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湖大桥结构健康监测系统维护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141.无锡市金城公铁立交桥梁结构健康监测系统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142.无锡市城市桥梁信息管理平台维护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143.无锡市市政设施中心网络安全服务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144.无锡市园林公用监管中心网络安全技术服务运维项目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145.无锡市园林绿化管理中心网络安全服务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146.无锡市市管绿地养护管理综合系统运维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147.无锡市园林绿化管理信息系统运维服务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148.无锡市照排中心网络安全服务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149.无锡市物联网应用示范工程“智慧城管”运维服务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150.无锡市城管执法支队办公及弱电（智能化）运维服务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151.无锡市城管执法支队Moto数字集群对讲机系统运营及维护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152.无锡市城管执法支队执法记录仪设备运维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153.无锡市交通运输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局网络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安全服务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154.无锡市交通运输局信息化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lastRenderedPageBreak/>
              <w:t>系统软硬件维护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155.无锡市公路资产管理系统运维服务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156.无锡市交通执法核心业务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异地双活系统运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157.无锡市桥梁避碰智能警示系统运维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158.无锡市河长制管理平台运维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159.无锡市防汛指挥决策支持系统运维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160.无锡市水利信息化改造提升工程运维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161.无锡市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水利工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管中心工控系统维护与抢修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162.长江无锡江阴段采砂综合执法监控系统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163.无锡市农村人居环境整治督查信息系统运维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164.无锡市农业农村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局网络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安全服务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165.无锡市商务局网络安全服务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166.无锡市全域智慧旅游监管服务平台运维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167.无锡市旅游英文网站运维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168.无锡市文广旅游局智慧文化信息工程（一期）运维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169.无锡博物院数据中心平台运维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170.无锡博物院机房网络安全保障及运维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171.无锡博物院软件系统运维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172.无锡市美术馆官方网站运维项目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173.无锡市东林书院网站运维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174.无锡市图书馆业务服务器、网站、身份核验系统运维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175.无锡市图书馆总馆中心机房基础设施及分馆自动化软硬件设备运维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176.无锡市图书馆网上借阅系统运维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177.无锡市图书馆防勒索病毒</w:t>
            </w: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lastRenderedPageBreak/>
              <w:t>系统及防火墙运维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178.无锡市移动图书馆运维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179.无锡市职业健康监管系统运维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180.无锡市卫生健康委信息化安全服务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181.无锡市政务云（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卫健专属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资源池）基础设施运维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182.无锡市全民健康信息平台数据鉴权系统运维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183.无锡市医疗机构药品监管系统运维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184.无锡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市公卫信息系统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185.无锡市卫生健康委科教管理平台四期运维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186.无锡市医疗机构、医师、护士不见面审批服务及相关数据接口对接项目运维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187.无锡市医疗数据中心运维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188.无锡市妇幼信息系统运维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189.无锡市健康医疗电子票据管理及监管共享系统运维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190.无锡市“智医助手”运维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191.无锡市人口和计划生育综合信息平台运维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192.无锡市医疗废物管理信息系统一期运维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193.无锡市卫生健康委体检系统运维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194.无锡市急救中心120调度指挥系统运维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195.无锡市急救中心医疗优先分级调度系统（MPDS）年使用费及专项服务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196.无锡市急救中心网络安全服务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197.无锡市急救中心手机报警定位项目运维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198.无锡市急救中心120调度管理系统运维服务项目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199.江苏省预防接种地级市（无锡）分布式数据管理中心设备运维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200.无锡市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疾控业务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lastRenderedPageBreak/>
              <w:t>201.无锡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市疾控中心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网络安全服务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202.无锡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市疾控网络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信息设备运维项目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203.无锡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卫校超星网络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教学平台运维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204.无锡市卫生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健康委统信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中心基础设施运维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205.无锡市卫生健康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委综合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服务中心安全服务项目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206.无锡市退役军人局视频会议、指挥调度及视频监控系统运维服务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207.无锡市应急管理局信息化系统运维（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运维类新起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）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208.无锡市应急管理局网络安全服务项目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209.无锡市市级政府投资审计信息监管系统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210.无锡市审计局大数据BI智能分析平台运维服务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211.无锡市审计局网络安全服务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212.江苏省因公出国（境）审批证照一体化信息系统运维服务（无锡）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213.无锡市国资委协同办公系统运维服务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214.无锡市市场监管局政务协同办公平台运维服务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215.无锡市“数字食安”运维服务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216.无锡市市场监管综合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执法简案快办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辅助系统服务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217.无锡市广告监测系统运维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218.无锡市市场监管局数据安全风险评估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219.无锡市智慧市场监管（一期二期）运维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220.无锡市特种设备安全监察信息化平台运维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221.无锡市知识产权数据服务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222.无锡市市场监管局信息系统网络安全服务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lastRenderedPageBreak/>
              <w:t>223.无锡市市场监管局信息系统日常运维服务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224.无锡市公共数据开放平台项目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225.无锡市政务服务自助智能服务系统运维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226.无锡市12345信息服务平台运维项目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227.无锡市政府公共服务热线智慧服务云平台（一期）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228.无锡市药品医疗器械审批系统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229.无锡市电子营业执照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一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城通用项目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230.无锡市城市数字底座能力中台运维项目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231.无锡市无人机低空巡管共享服务平台项目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232.无锡市一体化协同办公平台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233.无锡市城运中心运营保障服务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234.无锡市城运中心信息化基础设施运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维保障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服务项目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235.无锡市民中心无线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政务网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设备运维服务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236.无锡市数据资源平台运维项目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237.无锡市政务服务“一网通办”平台运维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238.无锡市统计业务和数据中心硬件运维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239.无锡市统计局计算机信息系统维护服务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240.无锡市统计局网络安全服务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241.无锡市统计局内网网站、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微信公众号维护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242.无锡市“智慧医保”信息平台机柜租赁和网络安全服务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243.无锡市医疗保障局视频会议系统运维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244.无锡市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医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保财务一体化运维项目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lastRenderedPageBreak/>
              <w:t>245.江苏省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医保信息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平台无锡核心业务服务保障项目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246.无锡市信访业务信息系统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安全运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247.无锡市人防工程建设管理信息系统扩续建项目运维服务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248.无锡市智慧市民中心运维服务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249.无锡市机关管理局后勤餐饮供应链平台运维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250.无锡市机关管理局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“智慧后勤”微信服务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平台运维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251.无锡市民中</w:t>
            </w:r>
            <w:proofErr w:type="gramStart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心安防运维</w:t>
            </w:r>
            <w:proofErr w:type="gramEnd"/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项目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252.无锡市公务用车管理平台运维项目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253.无锡市民中心感知能源监管平台运维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254.无锡市民中心BAS系统维保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255.无锡市机关管理局网络安全服务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256.无锡市民中心综合通信及服务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257.无锡市民中心会议中心音视频系统维护保养服务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258.无锡市家庭服务平台运维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259.无锡市科协信息化运维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260.无锡市“智慧社科”信息化管理平台运维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261.无锡市残联“智慧南山”运维服务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262.无锡市残疾人联合会网络安全服务项目</w:t>
            </w:r>
          </w:p>
          <w:p w:rsidR="003D35C0" w:rsidRPr="00BC1C74" w:rsidRDefault="00A776C1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263.无锡市“智慧残联”运维服务</w:t>
            </w:r>
          </w:p>
          <w:p w:rsidR="00E157BF" w:rsidRPr="00BC1C74" w:rsidRDefault="00A776C1" w:rsidP="00AD0030">
            <w:pPr>
              <w:pStyle w:val="a5"/>
              <w:ind w:firstLine="0"/>
              <w:rPr>
                <w:rFonts w:ascii="宋体" w:eastAsia="宋体" w:hAnsi="宋体" w:cs="方正仿宋_GBK"/>
                <w:sz w:val="24"/>
                <w:szCs w:val="24"/>
              </w:rPr>
            </w:pPr>
            <w:r w:rsidRPr="00BC1C74">
              <w:rPr>
                <w:rFonts w:ascii="宋体" w:eastAsia="宋体" w:hAnsi="宋体" w:cs="方正仿宋_GBK" w:hint="eastAsia"/>
                <w:sz w:val="24"/>
                <w:szCs w:val="24"/>
              </w:rPr>
              <w:t>264.无锡市消防救援支队信息化系统统一运维服务项目</w:t>
            </w:r>
            <w:bookmarkEnd w:id="0"/>
            <w:bookmarkEnd w:id="1"/>
          </w:p>
        </w:tc>
      </w:tr>
      <w:tr w:rsidR="00412EB6" w:rsidRPr="00BC1C74" w:rsidTr="00843AAF">
        <w:trPr>
          <w:trHeight w:val="2567"/>
          <w:jc w:val="center"/>
        </w:trPr>
        <w:tc>
          <w:tcPr>
            <w:tcW w:w="547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D35C0" w:rsidRPr="00BC1C74" w:rsidRDefault="002163D6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720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D35C0" w:rsidRPr="00BC1C74" w:rsidRDefault="00A776C1" w:rsidP="00BC1C74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BC1C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第四章 采购需求的“采购清单”表格中</w:t>
            </w:r>
            <w:r w:rsidR="00BC1C74" w:rsidRPr="00BC1C74">
              <w:rPr>
                <w:rFonts w:ascii="宋体" w:hAnsi="宋体" w:cs="方正仿宋_GBK" w:hint="eastAsia"/>
                <w:bCs/>
                <w:sz w:val="24"/>
                <w:szCs w:val="24"/>
              </w:rPr>
              <w:t>采购包2</w:t>
            </w:r>
            <w:r w:rsidRPr="00BC1C7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的“服务内容及需求”</w:t>
            </w:r>
          </w:p>
        </w:tc>
        <w:tc>
          <w:tcPr>
            <w:tcW w:w="3489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3D35C0" w:rsidRPr="00BC1C74" w:rsidRDefault="00A776C1">
            <w:pPr>
              <w:spacing w:line="400" w:lineRule="exact"/>
              <w:rPr>
                <w:rFonts w:ascii="宋体" w:hAnsi="宋体" w:cs="方正仿宋_GBK"/>
                <w:b/>
                <w:sz w:val="24"/>
                <w:szCs w:val="24"/>
              </w:rPr>
            </w:pPr>
            <w:r w:rsidRPr="00BC1C74">
              <w:rPr>
                <w:rFonts w:ascii="宋体" w:hAnsi="宋体" w:cs="方正仿宋_GBK" w:hint="eastAsia"/>
                <w:b/>
                <w:sz w:val="24"/>
                <w:szCs w:val="24"/>
              </w:rPr>
              <w:t>项目需求69：无锡市公安局道路智能交通设施维护项目</w:t>
            </w:r>
          </w:p>
          <w:p w:rsidR="003D35C0" w:rsidRPr="00BC1C74" w:rsidRDefault="00A776C1">
            <w:pPr>
              <w:spacing w:line="400" w:lineRule="exact"/>
              <w:rPr>
                <w:rFonts w:ascii="宋体" w:hAnsi="宋体" w:cs="方正仿宋_GBK"/>
                <w:bCs/>
                <w:sz w:val="24"/>
                <w:szCs w:val="24"/>
              </w:rPr>
            </w:pPr>
            <w:r w:rsidRPr="00BC1C74">
              <w:rPr>
                <w:rFonts w:ascii="宋体" w:hAnsi="宋体" w:cs="方正仿宋_GBK" w:hint="eastAsia"/>
                <w:bCs/>
                <w:sz w:val="24"/>
                <w:szCs w:val="24"/>
              </w:rPr>
              <w:t>运维期限：道路智能交通设施维护7.3个月，信号配时优化服务12个月</w:t>
            </w:r>
          </w:p>
          <w:p w:rsidR="003D35C0" w:rsidRPr="00BC1C74" w:rsidRDefault="00A776C1">
            <w:pPr>
              <w:spacing w:line="400" w:lineRule="exact"/>
              <w:rPr>
                <w:rFonts w:ascii="宋体" w:hAnsi="宋体" w:cs="方正仿宋_GBK"/>
                <w:bCs/>
                <w:sz w:val="24"/>
                <w:szCs w:val="24"/>
              </w:rPr>
            </w:pPr>
            <w:r w:rsidRPr="00BC1C74">
              <w:rPr>
                <w:rFonts w:ascii="宋体" w:hAnsi="宋体" w:cs="方正仿宋_GBK" w:hint="eastAsia"/>
                <w:bCs/>
                <w:sz w:val="24"/>
                <w:szCs w:val="24"/>
              </w:rPr>
              <w:t>服务使用单位：无锡市公安局</w:t>
            </w:r>
          </w:p>
          <w:p w:rsidR="003D35C0" w:rsidRPr="00BC1C74" w:rsidRDefault="00A776C1" w:rsidP="000D73F4">
            <w:pPr>
              <w:spacing w:line="400" w:lineRule="exact"/>
              <w:rPr>
                <w:rFonts w:ascii="宋体" w:hAnsi="宋体" w:cs="方正仿宋_GBK"/>
                <w:sz w:val="24"/>
                <w:szCs w:val="24"/>
              </w:rPr>
            </w:pPr>
            <w:r w:rsidRPr="00BC1C74">
              <w:rPr>
                <w:rFonts w:ascii="宋体" w:hAnsi="宋体" w:cs="方正仿宋_GBK" w:hint="eastAsia"/>
                <w:bCs/>
                <w:sz w:val="24"/>
                <w:szCs w:val="24"/>
              </w:rPr>
              <w:t>服务内容：其他软硬件运维（监控、电子警察、信号机、信号灯、视频流量检测、卡口、超速抓拍、动态抓拍、快速路OD调查、可变车道、情报板、发光标志牌、发光地砖、流量检测、RFID、通信网络及管道，日常巡检、专项维护、清洗保养、备件管理）；信号优化配时服务（实时动态优化、基础工作、单点/协调控制、节假日/重大活动保障、舆情管理、技术辅助、中心值守6人7×8小时）。设施完好率≥95%，满意度≥90%，信号灯/信号机故障2小时修复，其他设备6小时修复，管线24小时修复；维修备件&lt;300元运</w:t>
            </w:r>
            <w:proofErr w:type="gramStart"/>
            <w:r w:rsidRPr="00BC1C74">
              <w:rPr>
                <w:rFonts w:ascii="宋体" w:hAnsi="宋体" w:cs="方正仿宋_GBK" w:hint="eastAsia"/>
                <w:bCs/>
                <w:sz w:val="24"/>
                <w:szCs w:val="24"/>
              </w:rPr>
              <w:t>维单位</w:t>
            </w:r>
            <w:proofErr w:type="gramEnd"/>
            <w:r w:rsidRPr="00BC1C74">
              <w:rPr>
                <w:rFonts w:ascii="宋体" w:hAnsi="宋体" w:cs="方正仿宋_GBK" w:hint="eastAsia"/>
                <w:bCs/>
                <w:sz w:val="24"/>
                <w:szCs w:val="24"/>
              </w:rPr>
              <w:t>承担，&gt;3000元采购人提供。</w:t>
            </w:r>
          </w:p>
        </w:tc>
        <w:tc>
          <w:tcPr>
            <w:tcW w:w="3362" w:type="dxa"/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3D35C0" w:rsidRPr="00BC1C74" w:rsidRDefault="00A776C1" w:rsidP="00AD0030">
            <w:pPr>
              <w:spacing w:line="400" w:lineRule="exact"/>
              <w:rPr>
                <w:rFonts w:ascii="宋体" w:hAnsi="宋体" w:cs="方正仿宋_GBK"/>
                <w:b/>
                <w:sz w:val="24"/>
                <w:szCs w:val="24"/>
              </w:rPr>
            </w:pPr>
            <w:r w:rsidRPr="00BC1C74">
              <w:rPr>
                <w:rFonts w:ascii="宋体" w:hAnsi="宋体" w:cs="方正仿宋_GBK" w:hint="eastAsia"/>
                <w:b/>
                <w:sz w:val="24"/>
                <w:szCs w:val="24"/>
              </w:rPr>
              <w:t>项目需求69：无锡市公安局道路智能交通设施维护项目</w:t>
            </w:r>
          </w:p>
          <w:p w:rsidR="003D35C0" w:rsidRPr="00BC1C74" w:rsidRDefault="00A776C1" w:rsidP="00AD0030">
            <w:pPr>
              <w:spacing w:line="400" w:lineRule="exact"/>
              <w:rPr>
                <w:rFonts w:ascii="宋体" w:hAnsi="宋体" w:cs="方正仿宋_GBK"/>
                <w:bCs/>
                <w:sz w:val="24"/>
                <w:szCs w:val="24"/>
              </w:rPr>
            </w:pPr>
            <w:bookmarkStart w:id="3" w:name="OLE_LINK3"/>
            <w:bookmarkStart w:id="4" w:name="OLE_LINK4"/>
            <w:r w:rsidRPr="00BC1C74">
              <w:rPr>
                <w:rFonts w:ascii="宋体" w:hAnsi="宋体" w:cs="方正仿宋_GBK" w:hint="eastAsia"/>
                <w:bCs/>
                <w:sz w:val="24"/>
                <w:szCs w:val="24"/>
              </w:rPr>
              <w:t>运维期限：道路智能交通设施维护7.3个月，信号配时优化服务12个月</w:t>
            </w:r>
          </w:p>
          <w:p w:rsidR="003D35C0" w:rsidRPr="00BC1C74" w:rsidRDefault="00A776C1" w:rsidP="00AD0030">
            <w:pPr>
              <w:spacing w:line="400" w:lineRule="exact"/>
              <w:rPr>
                <w:rFonts w:ascii="宋体" w:hAnsi="宋体" w:cs="方正仿宋_GBK"/>
                <w:bCs/>
                <w:sz w:val="24"/>
                <w:szCs w:val="24"/>
              </w:rPr>
            </w:pPr>
            <w:r w:rsidRPr="00BC1C74">
              <w:rPr>
                <w:rFonts w:ascii="宋体" w:hAnsi="宋体" w:cs="方正仿宋_GBK" w:hint="eastAsia"/>
                <w:bCs/>
                <w:sz w:val="24"/>
                <w:szCs w:val="24"/>
              </w:rPr>
              <w:t>服务使用单位：无锡市公安局</w:t>
            </w:r>
          </w:p>
          <w:p w:rsidR="003D35C0" w:rsidRPr="00BC1C74" w:rsidRDefault="00A776C1" w:rsidP="00AD0030">
            <w:pPr>
              <w:spacing w:line="400" w:lineRule="exact"/>
              <w:rPr>
                <w:rFonts w:ascii="宋体" w:hAnsi="宋体" w:cs="方正仿宋_GBK"/>
                <w:sz w:val="24"/>
                <w:szCs w:val="24"/>
              </w:rPr>
            </w:pPr>
            <w:r w:rsidRPr="00BC1C74">
              <w:rPr>
                <w:rFonts w:ascii="宋体" w:hAnsi="宋体" w:cs="方正仿宋_GBK" w:hint="eastAsia"/>
                <w:bCs/>
                <w:sz w:val="24"/>
                <w:szCs w:val="24"/>
              </w:rPr>
              <w:t>服务内容：其他软硬件运维（监控、电子警察、信号机、信号灯、视频流量检测、卡口、超速抓拍、动态抓拍、快速路OD调查、可变车道、情报板、发光标志牌、发光地砖、流量检测、RFID、通信网络及管道，日常巡检、专项维护、清洗保养、备件管理）；信号优化配时服务（实时动态优化、基础工作、单点/协调控制、节假日/重大活动保障、舆情管理、技术辅助、中心值守6人7×8小时）。设施完好率≥95%，满意度≥90%，信号灯/信号机故障2小时修复，其他设备6小时修复，管线24小时修复。</w:t>
            </w:r>
            <w:bookmarkEnd w:id="3"/>
            <w:bookmarkEnd w:id="4"/>
          </w:p>
        </w:tc>
      </w:tr>
    </w:tbl>
    <w:p w:rsidR="003D35C0" w:rsidRDefault="003D35C0" w:rsidP="002163D6">
      <w:pPr>
        <w:spacing w:line="440" w:lineRule="exact"/>
        <w:rPr>
          <w:rFonts w:ascii="宋体" w:hAnsi="宋体" w:cs="宋体"/>
          <w:sz w:val="24"/>
          <w:szCs w:val="24"/>
        </w:rPr>
      </w:pPr>
    </w:p>
    <w:sectPr w:rsidR="003D35C0" w:rsidSect="003D35C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60B" w:rsidRDefault="0061060B" w:rsidP="003D35C0">
      <w:r>
        <w:separator/>
      </w:r>
    </w:p>
  </w:endnote>
  <w:endnote w:type="continuationSeparator" w:id="0">
    <w:p w:rsidR="0061060B" w:rsidRDefault="0061060B" w:rsidP="003D3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5C0" w:rsidRDefault="00865FDE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3D35C0" w:rsidRDefault="00A776C1">
                <w:pPr>
                  <w:pStyle w:val="a7"/>
                </w:pPr>
                <w:r>
                  <w:t xml:space="preserve">— </w:t>
                </w:r>
                <w:r w:rsidR="00865FDE">
                  <w:fldChar w:fldCharType="begin"/>
                </w:r>
                <w:r>
                  <w:instrText xml:space="preserve"> PAGE  \* MERGEFORMAT </w:instrText>
                </w:r>
                <w:r w:rsidR="00865FDE">
                  <w:fldChar w:fldCharType="separate"/>
                </w:r>
                <w:r w:rsidR="00843AAF">
                  <w:rPr>
                    <w:noProof/>
                  </w:rPr>
                  <w:t>8</w:t>
                </w:r>
                <w:r w:rsidR="00865FDE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60B" w:rsidRDefault="0061060B" w:rsidP="003D35C0">
      <w:r>
        <w:separator/>
      </w:r>
    </w:p>
  </w:footnote>
  <w:footnote w:type="continuationSeparator" w:id="0">
    <w:p w:rsidR="0061060B" w:rsidRDefault="0061060B" w:rsidP="003D35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bullet"/>
      <w:pStyle w:val="a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3165"/>
        </w:tabs>
        <w:ind w:left="31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3585"/>
        </w:tabs>
        <w:ind w:left="35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4005"/>
        </w:tabs>
        <w:ind w:left="400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4425"/>
        </w:tabs>
        <w:ind w:left="44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4845"/>
        </w:tabs>
        <w:ind w:left="48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5265"/>
        </w:tabs>
        <w:ind w:left="52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685"/>
        </w:tabs>
        <w:ind w:left="56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6105"/>
        </w:tabs>
        <w:ind w:left="61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c5NmFjMTIyMDE5ZmNhNDU2YjdjODA0NzYyNGJjMDgifQ=="/>
  </w:docVars>
  <w:rsids>
    <w:rsidRoot w:val="5A836202"/>
    <w:rsid w:val="000A201A"/>
    <w:rsid w:val="000D2054"/>
    <w:rsid w:val="000D73F4"/>
    <w:rsid w:val="001114A7"/>
    <w:rsid w:val="00215567"/>
    <w:rsid w:val="002163D6"/>
    <w:rsid w:val="002F31FD"/>
    <w:rsid w:val="003D35C0"/>
    <w:rsid w:val="003F0285"/>
    <w:rsid w:val="00412EB6"/>
    <w:rsid w:val="005737CA"/>
    <w:rsid w:val="0061060B"/>
    <w:rsid w:val="006C223E"/>
    <w:rsid w:val="00843AAF"/>
    <w:rsid w:val="00865FDE"/>
    <w:rsid w:val="009B2899"/>
    <w:rsid w:val="00A43968"/>
    <w:rsid w:val="00A6564A"/>
    <w:rsid w:val="00A776C1"/>
    <w:rsid w:val="00A903B8"/>
    <w:rsid w:val="00AD0030"/>
    <w:rsid w:val="00AD3DAE"/>
    <w:rsid w:val="00B7219D"/>
    <w:rsid w:val="00BC1C74"/>
    <w:rsid w:val="00BC2C25"/>
    <w:rsid w:val="00BF0237"/>
    <w:rsid w:val="00C15042"/>
    <w:rsid w:val="00D62221"/>
    <w:rsid w:val="00D657AB"/>
    <w:rsid w:val="00D911ED"/>
    <w:rsid w:val="00D95CCB"/>
    <w:rsid w:val="00DD06EE"/>
    <w:rsid w:val="00E00DD3"/>
    <w:rsid w:val="00E157BF"/>
    <w:rsid w:val="00F270E4"/>
    <w:rsid w:val="04A66578"/>
    <w:rsid w:val="07F42DEA"/>
    <w:rsid w:val="09E57B43"/>
    <w:rsid w:val="0CCF6888"/>
    <w:rsid w:val="0E453E42"/>
    <w:rsid w:val="14A10B0A"/>
    <w:rsid w:val="191E3943"/>
    <w:rsid w:val="1A62078A"/>
    <w:rsid w:val="216339C1"/>
    <w:rsid w:val="2325585B"/>
    <w:rsid w:val="278D6D62"/>
    <w:rsid w:val="28702875"/>
    <w:rsid w:val="2B7B7EAF"/>
    <w:rsid w:val="359F667F"/>
    <w:rsid w:val="370A0339"/>
    <w:rsid w:val="4B356647"/>
    <w:rsid w:val="57364B06"/>
    <w:rsid w:val="591744C4"/>
    <w:rsid w:val="5A836202"/>
    <w:rsid w:val="5BB10BFF"/>
    <w:rsid w:val="60A056E7"/>
    <w:rsid w:val="773C186D"/>
    <w:rsid w:val="777C1322"/>
    <w:rsid w:val="7CA65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D35C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0"/>
    <w:next w:val="a0"/>
    <w:uiPriority w:val="9"/>
    <w:qFormat/>
    <w:rsid w:val="003D35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qFormat/>
    <w:rsid w:val="003D35C0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next w:val="a"/>
    <w:qFormat/>
    <w:rsid w:val="003D35C0"/>
    <w:pPr>
      <w:autoSpaceDE w:val="0"/>
      <w:autoSpaceDN w:val="0"/>
      <w:adjustRightInd w:val="0"/>
    </w:pPr>
    <w:rPr>
      <w:rFonts w:ascii="仿宋_GB2312" w:eastAsia="仿宋_GB2312"/>
      <w:kern w:val="0"/>
      <w:sz w:val="28"/>
      <w:szCs w:val="20"/>
    </w:rPr>
  </w:style>
  <w:style w:type="paragraph" w:styleId="a">
    <w:name w:val="List"/>
    <w:basedOn w:val="a0"/>
    <w:qFormat/>
    <w:rsid w:val="003D35C0"/>
    <w:pPr>
      <w:numPr>
        <w:numId w:val="1"/>
      </w:numPr>
      <w:autoSpaceDE w:val="0"/>
      <w:autoSpaceDN w:val="0"/>
      <w:adjustRightInd w:val="0"/>
      <w:spacing w:after="20" w:line="288" w:lineRule="auto"/>
      <w:textAlignment w:val="baseline"/>
    </w:pPr>
    <w:rPr>
      <w:kern w:val="0"/>
      <w:szCs w:val="20"/>
      <w:lang w:val="en-GB"/>
    </w:rPr>
  </w:style>
  <w:style w:type="paragraph" w:styleId="a5">
    <w:name w:val="Body Text Indent"/>
    <w:basedOn w:val="a0"/>
    <w:qFormat/>
    <w:rsid w:val="003D35C0"/>
    <w:pPr>
      <w:ind w:firstLine="645"/>
    </w:pPr>
    <w:rPr>
      <w:rFonts w:ascii="楷体_GB2312" w:eastAsia="楷体_GB2312"/>
      <w:kern w:val="0"/>
      <w:sz w:val="32"/>
      <w:szCs w:val="32"/>
    </w:rPr>
  </w:style>
  <w:style w:type="paragraph" w:styleId="a6">
    <w:name w:val="Plain Text"/>
    <w:basedOn w:val="a0"/>
    <w:qFormat/>
    <w:rsid w:val="003D35C0"/>
    <w:rPr>
      <w:rFonts w:ascii="宋体" w:eastAsiaTheme="minorEastAsia" w:hAnsi="Courier New" w:cstheme="minorBidi"/>
      <w:szCs w:val="22"/>
    </w:rPr>
  </w:style>
  <w:style w:type="paragraph" w:styleId="a7">
    <w:name w:val="footer"/>
    <w:basedOn w:val="a0"/>
    <w:link w:val="Char"/>
    <w:qFormat/>
    <w:rsid w:val="003D3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Char0"/>
    <w:qFormat/>
    <w:rsid w:val="003D3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8"/>
    <w:qFormat/>
    <w:rsid w:val="003D35C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1"/>
    <w:link w:val="a7"/>
    <w:qFormat/>
    <w:rsid w:val="003D35C0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Bodytext1">
    <w:name w:val="Body text|1"/>
    <w:basedOn w:val="a0"/>
    <w:qFormat/>
    <w:rsid w:val="003D35C0"/>
    <w:pPr>
      <w:spacing w:after="270" w:line="590" w:lineRule="exact"/>
      <w:ind w:left="190" w:firstLine="650"/>
    </w:pPr>
    <w:rPr>
      <w:rFonts w:ascii="宋体" w:hAnsi="宋体" w:cs="宋体"/>
      <w:szCs w:val="24"/>
      <w:lang w:val="zh-TW" w:eastAsia="zh-TW" w:bidi="zh-TW"/>
    </w:rPr>
  </w:style>
  <w:style w:type="paragraph" w:customStyle="1" w:styleId="Normal03">
    <w:name w:val="Normal_0_3"/>
    <w:qFormat/>
    <w:rsid w:val="003D35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1063</Words>
  <Characters>6060</Characters>
  <Application>Microsoft Office Word</Application>
  <DocSecurity>0</DocSecurity>
  <Lines>50</Lines>
  <Paragraphs>14</Paragraphs>
  <ScaleCrop>false</ScaleCrop>
  <Company>Microsoft.com</Company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冷月</dc:creator>
  <cp:lastModifiedBy>⧘૤</cp:lastModifiedBy>
  <cp:revision>55</cp:revision>
  <cp:lastPrinted>2026-05-25T08:54:00Z</cp:lastPrinted>
  <dcterms:created xsi:type="dcterms:W3CDTF">2022-08-12T09:08:00Z</dcterms:created>
  <dcterms:modified xsi:type="dcterms:W3CDTF">2026-05-26T02:12:00Z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FB20F10E94454DA2891FA8BFA04F9C4B_13</vt:lpwstr>
  </property>
  <property fmtid="{D5CDD505-2E9C-101B-9397-08002B2CF9AE}" pid="4" name="KSOTemplateDocerSaveRecord">
    <vt:lpwstr>eyJoZGlkIjoiZjA4ZGVkYzllMDU2MzNhNGVjZGFmYWM0YzI4NjBkY2QiLCJ1c2VySWQiOiI1NDgwMzA1NzEifQ==</vt:lpwstr>
  </property>
</Properties>
</file>